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抚顺市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统计局从轻行政处罚事项清单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试行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）</w:t>
      </w:r>
    </w:p>
    <w:tbl>
      <w:tblPr>
        <w:tblStyle w:val="2"/>
        <w:tblW w:w="15920" w:type="dxa"/>
        <w:tblInd w:w="2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79"/>
        <w:gridCol w:w="4224"/>
        <w:gridCol w:w="5640"/>
        <w:gridCol w:w="1200"/>
        <w:gridCol w:w="1106"/>
        <w:gridCol w:w="1615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序号</w:t>
            </w:r>
          </w:p>
        </w:tc>
        <w:tc>
          <w:tcPr>
            <w:tcW w:w="6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管理领域</w:t>
            </w:r>
          </w:p>
        </w:tc>
        <w:tc>
          <w:tcPr>
            <w:tcW w:w="422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lang w:val="en-US"/>
              </w:rPr>
              <w:t>违法事项</w:t>
            </w:r>
          </w:p>
        </w:tc>
        <w:tc>
          <w:tcPr>
            <w:tcW w:w="56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lang w:val="en-US"/>
              </w:rPr>
              <w:t>适用情形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lang w:val="en-US"/>
              </w:rPr>
              <w:t>从轻处罚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lang w:val="en-US"/>
              </w:rPr>
              <w:t>幅度</w:t>
            </w:r>
          </w:p>
        </w:tc>
        <w:tc>
          <w:tcPr>
            <w:tcW w:w="11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lang w:val="en-US"/>
              </w:rPr>
              <w:t>法定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lang w:val="en-US"/>
              </w:rPr>
              <w:t>依据</w:t>
            </w:r>
          </w:p>
        </w:tc>
        <w:tc>
          <w:tcPr>
            <w:tcW w:w="16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配套监管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措施</w:t>
            </w:r>
          </w:p>
        </w:tc>
        <w:tc>
          <w:tcPr>
            <w:tcW w:w="103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权力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4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1</w:t>
            </w:r>
          </w:p>
        </w:tc>
        <w:tc>
          <w:tcPr>
            <w:tcW w:w="6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统计领域</w:t>
            </w:r>
          </w:p>
        </w:tc>
        <w:tc>
          <w:tcPr>
            <w:tcW w:w="422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统计调查对象</w:t>
            </w:r>
            <w:r>
              <w:rPr>
                <w:rFonts w:hint="default" w:ascii="Times New Roman" w:hAnsi="Times New Roman" w:eastAsia="仿宋" w:cs="Times New Roman"/>
              </w:rPr>
              <w:t>拒绝提供统计资料或者经催报后仍未按时提供统计资料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</w:rPr>
              <w:t>提供不真实或者不完整的统计资料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</w:rPr>
              <w:t>拒绝答复或者不如实答复统计检查查询书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</w:rPr>
              <w:t>拒绝、阻碍统计调查、统计检查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</w:rPr>
              <w:t>转移、隐匿、篡改、毁弃或者拒绝提供原始记录和凭证、统计台账、统计调查表及其他相关证明和资料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/>
              <w:snapToGrid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有下列情形之一的，可以</w:t>
            </w: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从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轻实施行政处罚: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1.主动消除或者减轻统计违法行为危害后果的;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/>
              <w:snapToGrid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2.受有关部门或者人员胁迫或者干预从事统计违法行为，并能提供有关证据，经核查属实的；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/>
              <w:snapToGrid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3.配合行政机关查处工作，主动报告统计违法线索，检举、揭发统计违法行为有立功表现的；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/>
              <w:snapToGrid/>
              <w:spacing w:beforeAutospacing="0" w:after="0" w:afterAutospacing="0" w:line="240" w:lineRule="auto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4.法律、法规、规章规定应当从轻或者减轻处罚的其他情形。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lang w:val="en-US"/>
              </w:rPr>
              <w:t>在一个处罚幅度内减轻一档</w:t>
            </w:r>
          </w:p>
        </w:tc>
        <w:tc>
          <w:tcPr>
            <w:tcW w:w="11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《中华人民共和国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统计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法</w:t>
            </w:r>
            <w:r>
              <w:rPr>
                <w:rFonts w:hint="default" w:ascii="Times New Roman" w:hAnsi="Times New Roman" w:eastAsia="仿宋" w:cs="Times New Roman"/>
              </w:rPr>
              <w:t>》第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四十一</w:t>
            </w:r>
            <w:r>
              <w:rPr>
                <w:rFonts w:hint="default" w:ascii="Times New Roman" w:hAnsi="Times New Roman" w:eastAsia="仿宋" w:cs="Times New Roman"/>
              </w:rPr>
              <w:t>条</w:t>
            </w:r>
          </w:p>
        </w:tc>
        <w:tc>
          <w:tcPr>
            <w:tcW w:w="16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督促统计调查对象及时整改；运用约谈、建议、提醒、回访等行政指导手段，不断提高其尊法守法意识。</w:t>
            </w:r>
          </w:p>
        </w:tc>
        <w:tc>
          <w:tcPr>
            <w:tcW w:w="103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lang w:val="en-US"/>
              </w:rPr>
              <w:t>市</w:t>
            </w:r>
            <w:r>
              <w:rPr>
                <w:rFonts w:hint="default" w:ascii="Times New Roman" w:hAnsi="Times New Roman" w:eastAsia="仿宋" w:cs="Times New Roman"/>
                <w:lang w:val="en-US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lang w:val="en-US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4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2</w:t>
            </w:r>
          </w:p>
        </w:tc>
        <w:tc>
          <w:tcPr>
            <w:tcW w:w="6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统计领域</w:t>
            </w:r>
          </w:p>
        </w:tc>
        <w:tc>
          <w:tcPr>
            <w:tcW w:w="422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农业普查对象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农业生产经营单位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</w:rPr>
              <w:t>拒绝或者妨碍普查办公室、普查人员依法进行调查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</w:rPr>
              <w:t>提供虚假或者不完整的农业普查资料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</w:rPr>
              <w:t>未按时提供与农业普查有关的资料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</w:rPr>
              <w:t>经催报后仍未提供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</w:rPr>
              <w:t>拒绝、推诿和阻挠依法进行的农业普查执法检查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</w:rPr>
              <w:t>在接受农业普查执法检查时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</w:rPr>
              <w:t>转移、隐匿、篡改、毁弃原始记录、统计台账、普查表、会计资料及其他相关资料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/>
              <w:snapToGrid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有下列情形之一的，可以</w:t>
            </w: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从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轻实施行政处罚: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1.主动消除或者减轻统计违法行为危害后果的;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/>
              <w:snapToGrid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2.受有关部门或者人员胁迫或者干预从事统计违法行为，并能提供有关证据，经核查属实的；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/>
              <w:snapToGrid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3.配合行政机关查处工作，主动报告统计违法线索，检举、揭发统计违法行为有立功表现的；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4.法律、法规、规章规定应当从轻或者减轻处罚的其他情形。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lang w:val="en-US"/>
              </w:rPr>
              <w:t>在一个处罚幅度内减轻一档</w:t>
            </w:r>
          </w:p>
        </w:tc>
        <w:tc>
          <w:tcPr>
            <w:tcW w:w="11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《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全国农业普查条例</w:t>
            </w:r>
            <w:r>
              <w:rPr>
                <w:rFonts w:hint="default" w:ascii="Times New Roman" w:hAnsi="Times New Roman" w:eastAsia="仿宋" w:cs="Times New Roman"/>
              </w:rPr>
              <w:t>》第三十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九</w:t>
            </w:r>
            <w:r>
              <w:rPr>
                <w:rFonts w:hint="default" w:ascii="Times New Roman" w:hAnsi="Times New Roman" w:eastAsia="仿宋" w:cs="Times New Roman"/>
              </w:rPr>
              <w:t>条</w:t>
            </w:r>
          </w:p>
        </w:tc>
        <w:tc>
          <w:tcPr>
            <w:tcW w:w="16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督促统计调查对象及时整</w:t>
            </w:r>
            <w:r>
              <w:rPr>
                <w:rFonts w:hint="default" w:ascii="Times New Roman" w:hAnsi="Times New Roman" w:eastAsia="仿宋" w:cs="Times New Roman"/>
                <w:spacing w:val="-6"/>
                <w:lang w:val="en-US" w:eastAsia="zh-CN"/>
              </w:rPr>
              <w:t>改；运用约谈、建议、提醒、回访等行政指导手段，不断提高其尊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法守法意识。</w:t>
            </w:r>
          </w:p>
        </w:tc>
        <w:tc>
          <w:tcPr>
            <w:tcW w:w="103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lang w:val="en-US"/>
              </w:rPr>
              <w:t>市</w:t>
            </w:r>
            <w:r>
              <w:rPr>
                <w:rFonts w:hint="default" w:ascii="Times New Roman" w:hAnsi="Times New Roman" w:eastAsia="仿宋" w:cs="Times New Roman"/>
                <w:lang w:val="en-US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lang w:val="en-US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4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3</w:t>
            </w:r>
          </w:p>
        </w:tc>
        <w:tc>
          <w:tcPr>
            <w:tcW w:w="6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统计领域</w:t>
            </w:r>
          </w:p>
        </w:tc>
        <w:tc>
          <w:tcPr>
            <w:tcW w:w="422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经济普查对象（个体经营户除外）拒绝或者妨碍接受经济普查机构、经济普查人员依法进行的调查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</w:rPr>
              <w:t>提供虚假或者不完整的经济普查资料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</w:rPr>
              <w:t>未按时提供与经济普查有关的资料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</w:rPr>
              <w:t>经催报后仍未提供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/>
              <w:snapToGrid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有下列情形之一的，可以</w:t>
            </w: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从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轻实施行政处罚: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1.主动消除或者减轻统计违法行为危害后果的;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/>
              <w:snapToGrid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2.受有关部门或者人员胁迫或者干预从事统计违法行为，并能提供有关证据，经核查属实的；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/>
              <w:snapToGrid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3.配合行政机关查处工作，主动报告统计违法线索，检举、揭发统计违法行为有立功表现的；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4.法律、法规、规章规定应当从轻或者减轻处罚的其他情形。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lang w:val="en-US"/>
              </w:rPr>
              <w:t>在一个处罚幅度内减轻一档</w:t>
            </w:r>
          </w:p>
        </w:tc>
        <w:tc>
          <w:tcPr>
            <w:tcW w:w="11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《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全国经济普查条例</w:t>
            </w:r>
            <w:r>
              <w:rPr>
                <w:rFonts w:hint="default" w:ascii="Times New Roman" w:hAnsi="Times New Roman" w:eastAsia="仿宋" w:cs="Times New Roman"/>
              </w:rPr>
              <w:t>》第三十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六</w:t>
            </w:r>
            <w:r>
              <w:rPr>
                <w:rFonts w:hint="default" w:ascii="Times New Roman" w:hAnsi="Times New Roman" w:eastAsia="仿宋" w:cs="Times New Roman"/>
              </w:rPr>
              <w:t>条</w:t>
            </w:r>
          </w:p>
        </w:tc>
        <w:tc>
          <w:tcPr>
            <w:tcW w:w="16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督促统计调查对象及时整改；运用约谈、建议、提醒、回访等行政指导手段，不断提高其尊法守法意识。</w:t>
            </w:r>
          </w:p>
        </w:tc>
        <w:tc>
          <w:tcPr>
            <w:tcW w:w="103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lang w:val="en-US"/>
              </w:rPr>
              <w:t>市</w:t>
            </w:r>
            <w:r>
              <w:rPr>
                <w:rFonts w:hint="default" w:ascii="Times New Roman" w:hAnsi="Times New Roman" w:eastAsia="仿宋" w:cs="Times New Roman"/>
                <w:lang w:val="en-US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lang w:val="en-US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4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4</w:t>
            </w:r>
          </w:p>
        </w:tc>
        <w:tc>
          <w:tcPr>
            <w:tcW w:w="6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统计领域</w:t>
            </w:r>
          </w:p>
        </w:tc>
        <w:tc>
          <w:tcPr>
            <w:tcW w:w="422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作为统计调查对象的企业事业单位或者其他组织迟报统计资料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</w:rPr>
              <w:t>或者未按照国家有关规定设置原始记录、统计台账和个体工商户迟报统计资料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/>
              <w:snapToGrid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有下列情形之一的，可以</w:t>
            </w: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从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轻实施行政处罚: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1.主动消除或者减轻统计违法行为危害后果的;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/>
              <w:snapToGrid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2.受有关部门或者人员胁迫或者干预从事统计违法行为，并能提供有关证据，经核查属实的；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/>
              <w:snapToGrid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3.配合行政机关查处工作，主动报告统计违法线索，检举、揭发统计违法行为有立功表现的；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4.法律、法规、规章规定应当从轻或者减轻处罚的其他情形。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lang w:val="en-US"/>
              </w:rPr>
              <w:t>在一个处罚幅度内减轻一档</w:t>
            </w:r>
          </w:p>
        </w:tc>
        <w:tc>
          <w:tcPr>
            <w:tcW w:w="11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《中华人民共和国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统计法</w:t>
            </w:r>
            <w:r>
              <w:rPr>
                <w:rFonts w:hint="default" w:ascii="Times New Roman" w:hAnsi="Times New Roman" w:eastAsia="仿宋" w:cs="Times New Roman"/>
              </w:rPr>
              <w:t>》第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四十二条</w:t>
            </w:r>
          </w:p>
        </w:tc>
        <w:tc>
          <w:tcPr>
            <w:tcW w:w="16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督促统计调查对象及时整改；运用约谈、建议、提醒、回访等行政指导手段，不断提高其尊法守法意识。</w:t>
            </w:r>
          </w:p>
        </w:tc>
        <w:tc>
          <w:tcPr>
            <w:tcW w:w="103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lang w:val="en-US"/>
              </w:rPr>
              <w:t>市</w:t>
            </w:r>
            <w:r>
              <w:rPr>
                <w:rFonts w:hint="default" w:ascii="Times New Roman" w:hAnsi="Times New Roman" w:eastAsia="仿宋" w:cs="Times New Roman"/>
                <w:lang w:val="en-US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lang w:val="en-US"/>
              </w:rPr>
              <w:t>县</w:t>
            </w:r>
          </w:p>
        </w:tc>
      </w:tr>
    </w:tbl>
    <w:p/>
    <w:sectPr>
      <w:pgSz w:w="16838" w:h="11906" w:orient="landscape"/>
      <w:pgMar w:top="0" w:right="567" w:bottom="0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YTU2MjFlOWUzYTQ0NjA4ZjFhMDRjYTAxODM5YmIifQ=="/>
  </w:docVars>
  <w:rsids>
    <w:rsidRoot w:val="41231A83"/>
    <w:rsid w:val="28C20929"/>
    <w:rsid w:val="4123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2024-01-31T02:59:00Z</dcterms:created>
  <dc:creator>艾小絮</dc:creator>
  <cp:lastModifiedBy>艾小絮</cp:lastModifiedBy>
  <dcterms:modified xsi:type="dcterms:W3CDTF">2024-01-31T05:20:15Z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11702C6EA17C4623808BE5AC3DB8E534_11</vt:lpwstr>
  </property>
</Properties>
</file>