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辽宁省抚顺市统计局（本级）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bookmarkStart w:id="0" w:name="_GoBack"/>
      <w:bookmarkEnd w:id="0"/>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辽宁省抚顺市统计局（本级）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辽宁省抚顺市统计局（本级）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辽宁省抚顺市统计局（本级）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辽宁省抚顺市统计局（本级）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br w:type="page"/>
      </w:r>
      <w:r>
        <w:rPr>
          <w:rFonts w:ascii="宋体" w:hAnsi="宋体" w:hint="eastAsia"/>
          <w:b/>
          <w:sz w:val="36"/>
          <w:szCs w:val="36"/>
        </w:rPr>
        <w:t xml:space="preserve">第一部分 辽宁省抚顺市统计局（本级）概况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组织领导和协调全市统计工作,确保统计数据真实、准确、及时；拟订全市统计工作的法规、统计改革、统计现代化建设规划及统计普查、调查计划；组织领导和监督检查全市各县区、各部门的统计工作和统计法律、法规的实施；会同有关部门做好政府绩效考核相关指标的拟订、收集、汇总工作。</w:t>
        <w:br/>
        <w:t xml:space="preserve">    2.贯彻执行国家、省的基本统计制度、统计标准和统计指标体系；建立健全全市国民经济核算体系；组织实施全市及各县区国民经济核算制度和全市投入产出调查制度，核算全市及各县区生产总值，汇编提供国民经济核算资料，监督管理和指导全市国民经济核算工作。</w:t>
        <w:br/>
        <w:t xml:space="preserve">    3.会同有关部门拟订重大国情国力普查计划，组织实施全市人口、经济、农业等国情国力和重大专项调查；收集、汇总、整理和提供有关国情国力、省情省力、市情市力方面的统计数据。</w:t>
        <w:br/>
        <w:t xml:space="preserve">    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行业统计调查，收集、汇总、整理和提供有关调查的统计数据；综合整理和提供地质勘查、旅游业、交通运输、邮政、教育、卫生、社会保障、公用事业等行业全市性基本统计数据。</w:t>
        <w:br/>
        <w:t xml:space="preserve">    5.组织实施、收集、汇总、整理和提供能源、投资、消费、价格、收入、科技、人口、劳动力、社会发展基本情况、环境基本情况等专业统计调查及有关统计数据，综合整理和提供资源、城乡建设、对外贸易和对外经济等全市性基本统计数据；统一核定、管理、公布全市性基本统计资料，定期发布全市国民经济和社会发展情况的统计信息，组织建立服务业统计信息管理和发布制度。</w:t>
        <w:br/>
        <w:t xml:space="preserve">    6.组织全市各县区、各部门对国民经济、社会发展、科技进步和资源环境情况进行统计调查、统计分析和统计监督，向市委、市政府及有关部门提供统计信息和咨询建议。</w:t>
        <w:br/>
        <w:t xml:space="preserve">    7.组织、管理全市各县区、各部门的统计调查项目；指导专业统计基础工作和基层统计业务基础建设；建立健全统计数据质量审核、监控和评估制度。</w:t>
        <w:br/>
        <w:t xml:space="preserve">    8.协助管理各县区统计局局长和副局长，指导全市统计专业技术队伍建设，会同有关部门组织管理全市统计专业技术职务资格考试、评审工作和统计从业资格认定工作。</w:t>
        <w:br/>
        <w:t xml:space="preserve">    9、建立并管理全市统计信息自动化系统和统计数据库系统，组织制定全市各县区、各部门统计数据库、网络的基本标准和运行规则，指导各地区统计信息化系统建设。</w:t>
        <w:br/>
        <w:t xml:space="preserve">    10.收集和整理市外统计数据，组织和实施与外省市间的统计资料交换和统计交流合作项目。</w:t>
        <w:br/>
        <w:t xml:space="preserve">    11.承办市政府交办的其他事项。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辽宁省抚顺市统计局（本级）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抚顺市统计局。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1151.24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1151.24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1151.24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增加88.19万元，增长8.30%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新增项目</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1151.24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1037.98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90.16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工资福利支出868.72万元；商品和服务支出91.08万元；对个人和家庭的补助78.18万元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113.26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主要包括专项统计业务、专项普查活动、统计抽样调查等业务支出。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增加88.19万元，增长8.30%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新增项目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1151.24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1037.98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113.26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增加88.19万元，增长8.30%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新增项目</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105.65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105.52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106.88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2023年度一般公共预算财政拨款支出1151.24万元。按支出功能分类科目分，包括：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1.一般公共服务支出808.99万元，具体包括：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行政运行（项）695.73万元,主要是基本工资、津贴补贴、奖金、绩效工资、养老保险、职业年金等支出，完成年初预算的113.75%，决算数与年初预算数存在差异的主要原因是各类保险等支出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（2）一般公共服务支出（类）统计信息事务（款）专项统计业务（项）16.45万元,主要是办公费、印刷费、委托业务费等支出，完成年初预算的100%，决算数与年初预算数存在差异的主要原因是无。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计信息事务（款）专项普查活动（项）94.61万元,主要是办公费、差旅费、两员劳动报酬等支出，完成年初预算的118.26%，决算数与年初预算数存在差异的主要原因是年末追加项目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（4）一般公共服务支出（类）统计信息事务（款）统计抽样调查（项）2.20万元,主要是办公费、劳务费等支出，完成年初预算的100%，决算数与年初预算数存在差异的主要原因是无。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2.社会保障和就业支出221.11万元，具体包括：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18.23万元,主要是离退休人员经费等支出，完成年初预算的54.06%，决算数与年初预算数存在差异的主要原因是单位已无离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（2）社会保障和就业支出（类）行政事业单位养老支出（款）机关事业单位基本养老保险缴费支出（项）75.02万元,主要是养老保险等支出，完成年初预算的100%，决算数与年初预算数存在差异的主要原因是无。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63.44万元,主要是职业年金等支出，完成年初预算的90.08%，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（4）社会保障和就业支出（类）抚恤（款）死亡抚恤（项）64.42万元,主要是抚恤金等支出，完成年初预算的161.05%，决算数与年初预算数存在差异的主要原因是追加抚恤金。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3.卫生健康支出43.12万元，具体包括：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（1）卫生健康支出（类）行政事业单位医疗（款）行政单位医疗（项）43.12万元,主要是在职人员医疗保险等支出，完成年初预算的100%，决算数与年初预算数存在差异的主要原因是按时完成。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4.住房保障支出78.03万元，具体包括：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（1）住房保障支出（类）住房改革支出（款）住房公积金（项）78.03万元,主要是在职人员公积金等支出，完成年初预算的100.39%，决算数与年初预算数存在差异的主要原因是基数调整。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3.93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按时完成</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0.93</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0.93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23.66</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按时完成</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47</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233</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0.93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主要用于餐费等；</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按时完成</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76.34</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按时完成</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比上年增加0.64万元，增长27.12%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按时完成</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1037.98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946.90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91.08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91.08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比上年减少5.08万元，降低5.28%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机关运行经费支出减少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2022年度预算项目支出全面开展绩效自评，共涉及预算支出项目5个，涉及资金113.26万元，自评覆盖率（开展绩效自评的项目数/年初批复绩效目标的项目数）达到100%，自评平均分（开展绩效自评的项目分数总和/开展绩效自评的项目数）100分。</w:t>
        <w:br/>
        <w:t xml:space="preserve">    （2）绩效评价情况。通过绩效自评发现预算项目管理主要存在以下问题：一是统计方式方法未能及时更新;二是统计人员素质参差不齐。下一步将采取以下措施加以改进：一是改进统计方法，全面真实反映经济发展情况。二是提高统计人员素质，提升全市统计工作水平。</w:t>
      </w:r>
    </w:p>
    <w:p>
      <w:pPr>
        <w:spacing w:line="540" w:lineRule="exact"/>
        <w:ind w:firstLine="723" w:firstLineChars="200"/>
        <w:rPr>
          <w:rFonts w:ascii="仿宋_GB2312" w:eastAsia="宋体" w:hint="eastAsia"/>
          <w:b/>
          <w:bCs/>
          <w:sz w:val="32"/>
          <w:szCs w:val="32"/>
          <w:lang w:val="en-US" w:eastAsia="zh-CN"/>
        </w:rPr>
        <w:sectPr>
          <w:footerReference w:type="default" r:id="rId5"/>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r>
        <w:rPr>
          <w:rFonts w:ascii="仿宋_GB2312" w:eastAsia="仿宋_GB2312" w:hint="eastAsia"/>
          <w:b/>
          <w:sz w:val="32"/>
          <w:szCs w:val="32"/>
        </w:rPr>
        <w:t xml:space="preserve"> </w:t>
      </w:r>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1,151.24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808.99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221.11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43.12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78.03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1,151.24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1,151.24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1,151.24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1,151.24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1,151.24</w:t>
            </w:r>
          </w:p>
        </w:tc>
        <w:tc>
          <w:tcPr>
            <w:tcW w:w="1160" w:type="dxa"/>
            <w:tcBorders/>
            <w:vAlign w:val="center"/>
          </w:tcPr>
          <w:p>
            <w:pPr>
              <w:jc w:val="right"/>
            </w:pPr>
            <w:r>
              <w:rPr>
                <w:rFonts w:ascii="宋体" w:eastAsia="宋体" w:hAnsi="宋体" w:cs="宋体"/>
                <w:b/>
                <w:i w:val="0"/>
                <w:color w:val="000000"/>
                <w:sz w:val="14"/>
              </w:rPr>
              <w:t xml:space="preserve">1,151.24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808.99</w:t>
            </w:r>
          </w:p>
        </w:tc>
        <w:tc>
          <w:tcPr>
            <w:tcW w:w="1160" w:type="dxa"/>
            <w:tcBorders/>
            <w:vAlign w:val="center"/>
          </w:tcPr>
          <w:p>
            <w:pPr>
              <w:jc w:val="right"/>
            </w:pPr>
            <w:r>
              <w:rPr>
                <w:rFonts w:ascii="宋体" w:eastAsia="宋体" w:hAnsi="宋体" w:cs="宋体"/>
                <w:b w:val="0"/>
                <w:i w:val="0"/>
                <w:color w:val="000000"/>
                <w:sz w:val="14"/>
              </w:rPr>
              <w:t xml:space="preserve">808.99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808.99</w:t>
            </w:r>
          </w:p>
        </w:tc>
        <w:tc>
          <w:tcPr>
            <w:tcW w:w="1160" w:type="dxa"/>
            <w:tcBorders/>
            <w:vAlign w:val="center"/>
          </w:tcPr>
          <w:p>
            <w:pPr>
              <w:jc w:val="right"/>
            </w:pPr>
            <w:r>
              <w:rPr>
                <w:rFonts w:ascii="宋体" w:eastAsia="宋体" w:hAnsi="宋体" w:cs="宋体"/>
                <w:b w:val="0"/>
                <w:i w:val="0"/>
                <w:color w:val="000000"/>
                <w:sz w:val="14"/>
              </w:rPr>
              <w:t xml:space="preserve">808.99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695.73</w:t>
            </w:r>
          </w:p>
        </w:tc>
        <w:tc>
          <w:tcPr>
            <w:tcW w:w="1160" w:type="dxa"/>
            <w:tcBorders/>
            <w:vAlign w:val="center"/>
          </w:tcPr>
          <w:p>
            <w:pPr>
              <w:jc w:val="right"/>
            </w:pPr>
            <w:r>
              <w:rPr>
                <w:rFonts w:ascii="宋体" w:eastAsia="宋体" w:hAnsi="宋体" w:cs="宋体"/>
                <w:b w:val="0"/>
                <w:i w:val="0"/>
                <w:color w:val="000000"/>
                <w:sz w:val="14"/>
              </w:rPr>
              <w:t xml:space="preserve">695.73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专项统计业务</w:t>
            </w:r>
          </w:p>
        </w:tc>
        <w:tc>
          <w:tcPr>
            <w:tcW w:w="1160" w:type="dxa"/>
            <w:tcBorders/>
            <w:vAlign w:val="center"/>
          </w:tcPr>
          <w:p>
            <w:pPr>
              <w:jc w:val="right"/>
            </w:pPr>
            <w:r>
              <w:rPr>
                <w:rFonts w:ascii="宋体" w:eastAsia="宋体" w:hAnsi="宋体" w:cs="宋体"/>
                <w:b w:val="0"/>
                <w:i w:val="0"/>
                <w:color w:val="000000"/>
                <w:sz w:val="14"/>
              </w:rPr>
              <w:t xml:space="preserve">16.45</w:t>
            </w:r>
          </w:p>
        </w:tc>
        <w:tc>
          <w:tcPr>
            <w:tcW w:w="1160" w:type="dxa"/>
            <w:tcBorders/>
            <w:vAlign w:val="center"/>
          </w:tcPr>
          <w:p>
            <w:pPr>
              <w:jc w:val="right"/>
            </w:pPr>
            <w:r>
              <w:rPr>
                <w:rFonts w:ascii="宋体" w:eastAsia="宋体" w:hAnsi="宋体" w:cs="宋体"/>
                <w:b w:val="0"/>
                <w:i w:val="0"/>
                <w:color w:val="000000"/>
                <w:sz w:val="14"/>
              </w:rPr>
              <w:t xml:space="preserve">16.45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专项普查活动</w:t>
            </w:r>
          </w:p>
        </w:tc>
        <w:tc>
          <w:tcPr>
            <w:tcW w:w="1160" w:type="dxa"/>
            <w:tcBorders/>
            <w:vAlign w:val="center"/>
          </w:tcPr>
          <w:p>
            <w:pPr>
              <w:jc w:val="right"/>
            </w:pPr>
            <w:r>
              <w:rPr>
                <w:rFonts w:ascii="宋体" w:eastAsia="宋体" w:hAnsi="宋体" w:cs="宋体"/>
                <w:b w:val="0"/>
                <w:i w:val="0"/>
                <w:color w:val="000000"/>
                <w:sz w:val="14"/>
              </w:rPr>
              <w:t xml:space="preserve">94.61</w:t>
            </w:r>
          </w:p>
        </w:tc>
        <w:tc>
          <w:tcPr>
            <w:tcW w:w="1160" w:type="dxa"/>
            <w:tcBorders/>
            <w:vAlign w:val="center"/>
          </w:tcPr>
          <w:p>
            <w:pPr>
              <w:jc w:val="right"/>
            </w:pPr>
            <w:r>
              <w:rPr>
                <w:rFonts w:ascii="宋体" w:eastAsia="宋体" w:hAnsi="宋体" w:cs="宋体"/>
                <w:b w:val="0"/>
                <w:i w:val="0"/>
                <w:color w:val="000000"/>
                <w:sz w:val="14"/>
              </w:rPr>
              <w:t xml:space="preserve">94.61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统计抽样调查</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221.11</w:t>
            </w:r>
          </w:p>
        </w:tc>
        <w:tc>
          <w:tcPr>
            <w:tcW w:w="1160" w:type="dxa"/>
            <w:tcBorders/>
            <w:vAlign w:val="center"/>
          </w:tcPr>
          <w:p>
            <w:pPr>
              <w:jc w:val="right"/>
            </w:pPr>
            <w:r>
              <w:rPr>
                <w:rFonts w:ascii="宋体" w:eastAsia="宋体" w:hAnsi="宋体" w:cs="宋体"/>
                <w:b w:val="0"/>
                <w:i w:val="0"/>
                <w:color w:val="000000"/>
                <w:sz w:val="14"/>
              </w:rPr>
              <w:t xml:space="preserve">221.11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156.69</w:t>
            </w:r>
          </w:p>
        </w:tc>
        <w:tc>
          <w:tcPr>
            <w:tcW w:w="1160" w:type="dxa"/>
            <w:tcBorders/>
            <w:vAlign w:val="center"/>
          </w:tcPr>
          <w:p>
            <w:pPr>
              <w:jc w:val="right"/>
            </w:pPr>
            <w:r>
              <w:rPr>
                <w:rFonts w:ascii="宋体" w:eastAsia="宋体" w:hAnsi="宋体" w:cs="宋体"/>
                <w:b w:val="0"/>
                <w:i w:val="0"/>
                <w:color w:val="000000"/>
                <w:sz w:val="14"/>
              </w:rPr>
              <w:t xml:space="preserve">156.69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18.23</w:t>
            </w:r>
          </w:p>
        </w:tc>
        <w:tc>
          <w:tcPr>
            <w:tcW w:w="1160" w:type="dxa"/>
            <w:tcBorders/>
            <w:vAlign w:val="center"/>
          </w:tcPr>
          <w:p>
            <w:pPr>
              <w:jc w:val="right"/>
            </w:pPr>
            <w:r>
              <w:rPr>
                <w:rFonts w:ascii="宋体" w:eastAsia="宋体" w:hAnsi="宋体" w:cs="宋体"/>
                <w:b w:val="0"/>
                <w:i w:val="0"/>
                <w:color w:val="000000"/>
                <w:sz w:val="14"/>
              </w:rPr>
              <w:t xml:space="preserve">18.23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75.02</w:t>
            </w:r>
          </w:p>
        </w:tc>
        <w:tc>
          <w:tcPr>
            <w:tcW w:w="1160" w:type="dxa"/>
            <w:tcBorders/>
            <w:vAlign w:val="center"/>
          </w:tcPr>
          <w:p>
            <w:pPr>
              <w:jc w:val="right"/>
            </w:pPr>
            <w:r>
              <w:rPr>
                <w:rFonts w:ascii="宋体" w:eastAsia="宋体" w:hAnsi="宋体" w:cs="宋体"/>
                <w:b w:val="0"/>
                <w:i w:val="0"/>
                <w:color w:val="000000"/>
                <w:sz w:val="14"/>
              </w:rPr>
              <w:t xml:space="preserve">75.02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63.44</w:t>
            </w:r>
          </w:p>
        </w:tc>
        <w:tc>
          <w:tcPr>
            <w:tcW w:w="1160" w:type="dxa"/>
            <w:tcBorders/>
            <w:vAlign w:val="center"/>
          </w:tcPr>
          <w:p>
            <w:pPr>
              <w:jc w:val="right"/>
            </w:pPr>
            <w:r>
              <w:rPr>
                <w:rFonts w:ascii="宋体" w:eastAsia="宋体" w:hAnsi="宋体" w:cs="宋体"/>
                <w:b w:val="0"/>
                <w:i w:val="0"/>
                <w:color w:val="000000"/>
                <w:sz w:val="14"/>
              </w:rPr>
              <w:t xml:space="preserve">63.44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jc w:val="right"/>
            </w:pPr>
            <w:r>
              <w:rPr>
                <w:rFonts w:ascii="宋体" w:eastAsia="宋体" w:hAnsi="宋体" w:cs="宋体"/>
                <w:b w:val="0"/>
                <w:i w:val="0"/>
                <w:color w:val="000000"/>
                <w:sz w:val="14"/>
              </w:rPr>
              <w:t xml:space="preserve">64.42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jc w:val="right"/>
            </w:pPr>
            <w:r>
              <w:rPr>
                <w:rFonts w:ascii="宋体" w:eastAsia="宋体" w:hAnsi="宋体" w:cs="宋体"/>
                <w:b w:val="0"/>
                <w:i w:val="0"/>
                <w:color w:val="000000"/>
                <w:sz w:val="14"/>
              </w:rPr>
              <w:t xml:space="preserve">43.12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78.03</w:t>
            </w:r>
          </w:p>
        </w:tc>
        <w:tc>
          <w:tcPr>
            <w:tcW w:w="1160" w:type="dxa"/>
            <w:tcBorders/>
            <w:vAlign w:val="center"/>
          </w:tcPr>
          <w:p>
            <w:pPr>
              <w:jc w:val="right"/>
            </w:pPr>
            <w:r>
              <w:rPr>
                <w:rFonts w:ascii="宋体" w:eastAsia="宋体" w:hAnsi="宋体" w:cs="宋体"/>
                <w:b w:val="0"/>
                <w:i w:val="0"/>
                <w:color w:val="000000"/>
                <w:sz w:val="14"/>
              </w:rPr>
              <w:t xml:space="preserve">78.03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78.03</w:t>
            </w:r>
          </w:p>
        </w:tc>
        <w:tc>
          <w:tcPr>
            <w:tcW w:w="1160" w:type="dxa"/>
            <w:tcBorders/>
            <w:vAlign w:val="center"/>
          </w:tcPr>
          <w:p>
            <w:pPr>
              <w:jc w:val="right"/>
            </w:pPr>
            <w:r>
              <w:rPr>
                <w:rFonts w:ascii="宋体" w:eastAsia="宋体" w:hAnsi="宋体" w:cs="宋体"/>
                <w:b w:val="0"/>
                <w:i w:val="0"/>
                <w:color w:val="000000"/>
                <w:sz w:val="14"/>
              </w:rPr>
              <w:t xml:space="preserve">78.03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78.03</w:t>
            </w:r>
          </w:p>
        </w:tc>
        <w:tc>
          <w:tcPr>
            <w:tcW w:w="1160" w:type="dxa"/>
            <w:tcBorders/>
            <w:vAlign w:val="center"/>
          </w:tcPr>
          <w:p>
            <w:pPr>
              <w:jc w:val="right"/>
            </w:pPr>
            <w:r>
              <w:rPr>
                <w:rFonts w:ascii="宋体" w:eastAsia="宋体" w:hAnsi="宋体" w:cs="宋体"/>
                <w:b w:val="0"/>
                <w:i w:val="0"/>
                <w:color w:val="000000"/>
                <w:sz w:val="14"/>
              </w:rPr>
              <w:t xml:space="preserve">78.03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1,151.24</w:t>
            </w:r>
          </w:p>
        </w:tc>
        <w:tc>
          <w:tcPr>
            <w:tcW w:w="1120" w:type="dxa"/>
            <w:tcBorders/>
            <w:vAlign w:val="center"/>
          </w:tcPr>
          <w:p>
            <w:pPr>
              <w:jc w:val="right"/>
            </w:pPr>
            <w:r>
              <w:rPr>
                <w:rFonts w:ascii="宋体" w:eastAsia="宋体" w:hAnsi="宋体" w:cs="宋体"/>
                <w:b/>
                <w:i w:val="0"/>
                <w:color w:val="000000"/>
                <w:sz w:val="16"/>
              </w:rPr>
              <w:t xml:space="preserve">1,037.98</w:t>
            </w:r>
          </w:p>
        </w:tc>
        <w:tc>
          <w:tcPr>
            <w:tcW w:w="1120" w:type="dxa"/>
            <w:tcBorders/>
            <w:vAlign w:val="center"/>
          </w:tcPr>
          <w:p>
            <w:pPr>
              <w:jc w:val="right"/>
            </w:pPr>
            <w:r>
              <w:rPr>
                <w:rFonts w:ascii="宋体" w:eastAsia="宋体" w:hAnsi="宋体" w:cs="宋体"/>
                <w:b/>
                <w:i w:val="0"/>
                <w:color w:val="000000"/>
                <w:sz w:val="16"/>
              </w:rPr>
              <w:t xml:space="preserve">113.26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808.99</w:t>
            </w:r>
          </w:p>
        </w:tc>
        <w:tc>
          <w:tcPr>
            <w:tcW w:w="1120" w:type="dxa"/>
            <w:tcBorders/>
            <w:vAlign w:val="center"/>
          </w:tcPr>
          <w:p>
            <w:pPr>
              <w:jc w:val="right"/>
            </w:pPr>
            <w:r>
              <w:rPr>
                <w:rFonts w:ascii="宋体" w:eastAsia="宋体" w:hAnsi="宋体" w:cs="宋体"/>
                <w:b w:val="0"/>
                <w:i w:val="0"/>
                <w:color w:val="000000"/>
                <w:sz w:val="16"/>
              </w:rPr>
              <w:t xml:space="preserve">695.73</w:t>
            </w:r>
          </w:p>
        </w:tc>
        <w:tc>
          <w:tcPr>
            <w:tcW w:w="1120" w:type="dxa"/>
            <w:tcBorders/>
            <w:vAlign w:val="center"/>
          </w:tcPr>
          <w:p>
            <w:pPr>
              <w:jc w:val="right"/>
            </w:pPr>
            <w:r>
              <w:rPr>
                <w:rFonts w:ascii="宋体" w:eastAsia="宋体" w:hAnsi="宋体" w:cs="宋体"/>
                <w:b w:val="0"/>
                <w:i w:val="0"/>
                <w:color w:val="000000"/>
                <w:sz w:val="16"/>
              </w:rPr>
              <w:t xml:space="preserve">113.26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808.99</w:t>
            </w:r>
          </w:p>
        </w:tc>
        <w:tc>
          <w:tcPr>
            <w:tcW w:w="1120" w:type="dxa"/>
            <w:tcBorders/>
            <w:vAlign w:val="center"/>
          </w:tcPr>
          <w:p>
            <w:pPr>
              <w:jc w:val="right"/>
            </w:pPr>
            <w:r>
              <w:rPr>
                <w:rFonts w:ascii="宋体" w:eastAsia="宋体" w:hAnsi="宋体" w:cs="宋体"/>
                <w:b w:val="0"/>
                <w:i w:val="0"/>
                <w:color w:val="000000"/>
                <w:sz w:val="16"/>
              </w:rPr>
              <w:t xml:space="preserve">695.73</w:t>
            </w:r>
          </w:p>
        </w:tc>
        <w:tc>
          <w:tcPr>
            <w:tcW w:w="1120" w:type="dxa"/>
            <w:tcBorders/>
            <w:vAlign w:val="center"/>
          </w:tcPr>
          <w:p>
            <w:pPr>
              <w:jc w:val="right"/>
            </w:pPr>
            <w:r>
              <w:rPr>
                <w:rFonts w:ascii="宋体" w:eastAsia="宋体" w:hAnsi="宋体" w:cs="宋体"/>
                <w:b w:val="0"/>
                <w:i w:val="0"/>
                <w:color w:val="000000"/>
                <w:sz w:val="16"/>
              </w:rPr>
              <w:t xml:space="preserve">113.26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695.73</w:t>
            </w:r>
          </w:p>
        </w:tc>
        <w:tc>
          <w:tcPr>
            <w:tcW w:w="1120" w:type="dxa"/>
            <w:tcBorders/>
            <w:vAlign w:val="center"/>
          </w:tcPr>
          <w:p>
            <w:pPr>
              <w:jc w:val="right"/>
            </w:pPr>
            <w:r>
              <w:rPr>
                <w:rFonts w:ascii="宋体" w:eastAsia="宋体" w:hAnsi="宋体" w:cs="宋体"/>
                <w:b w:val="0"/>
                <w:i w:val="0"/>
                <w:color w:val="000000"/>
                <w:sz w:val="16"/>
              </w:rPr>
              <w:t xml:space="preserve">695.73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专项统计业务</w:t>
            </w:r>
          </w:p>
        </w:tc>
        <w:tc>
          <w:tcPr>
            <w:tcW w:w="1120" w:type="dxa"/>
            <w:tcBorders/>
            <w:vAlign w:val="center"/>
          </w:tcPr>
          <w:p>
            <w:pPr>
              <w:jc w:val="right"/>
            </w:pPr>
            <w:r>
              <w:rPr>
                <w:rFonts w:ascii="宋体" w:eastAsia="宋体" w:hAnsi="宋体" w:cs="宋体"/>
                <w:b w:val="0"/>
                <w:i w:val="0"/>
                <w:color w:val="000000"/>
                <w:sz w:val="16"/>
              </w:rPr>
              <w:t xml:space="preserve">16.45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专项普查活动</w:t>
            </w:r>
          </w:p>
        </w:tc>
        <w:tc>
          <w:tcPr>
            <w:tcW w:w="1120" w:type="dxa"/>
            <w:tcBorders/>
            <w:vAlign w:val="center"/>
          </w:tcPr>
          <w:p>
            <w:pPr>
              <w:jc w:val="right"/>
            </w:pPr>
            <w:r>
              <w:rPr>
                <w:rFonts w:ascii="宋体" w:eastAsia="宋体" w:hAnsi="宋体" w:cs="宋体"/>
                <w:b w:val="0"/>
                <w:i w:val="0"/>
                <w:color w:val="000000"/>
                <w:sz w:val="16"/>
              </w:rPr>
              <w:t xml:space="preserve">94.61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统计抽样调查</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221.11</w:t>
            </w:r>
          </w:p>
        </w:tc>
        <w:tc>
          <w:tcPr>
            <w:tcW w:w="1120" w:type="dxa"/>
            <w:tcBorders/>
            <w:vAlign w:val="center"/>
          </w:tcPr>
          <w:p>
            <w:pPr>
              <w:jc w:val="right"/>
            </w:pPr>
            <w:r>
              <w:rPr>
                <w:rFonts w:ascii="宋体" w:eastAsia="宋体" w:hAnsi="宋体" w:cs="宋体"/>
                <w:b w:val="0"/>
                <w:i w:val="0"/>
                <w:color w:val="000000"/>
                <w:sz w:val="16"/>
              </w:rPr>
              <w:t xml:space="preserve">221.11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156.69</w:t>
            </w:r>
          </w:p>
        </w:tc>
        <w:tc>
          <w:tcPr>
            <w:tcW w:w="1120" w:type="dxa"/>
            <w:tcBorders/>
            <w:vAlign w:val="center"/>
          </w:tcPr>
          <w:p>
            <w:pPr>
              <w:jc w:val="right"/>
            </w:pPr>
            <w:r>
              <w:rPr>
                <w:rFonts w:ascii="宋体" w:eastAsia="宋体" w:hAnsi="宋体" w:cs="宋体"/>
                <w:b w:val="0"/>
                <w:i w:val="0"/>
                <w:color w:val="000000"/>
                <w:sz w:val="16"/>
              </w:rPr>
              <w:t xml:space="preserve">156.69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18.23</w:t>
            </w:r>
          </w:p>
        </w:tc>
        <w:tc>
          <w:tcPr>
            <w:tcW w:w="1120" w:type="dxa"/>
            <w:tcBorders/>
            <w:vAlign w:val="center"/>
          </w:tcPr>
          <w:p>
            <w:pPr>
              <w:jc w:val="right"/>
            </w:pPr>
            <w:r>
              <w:rPr>
                <w:rFonts w:ascii="宋体" w:eastAsia="宋体" w:hAnsi="宋体" w:cs="宋体"/>
                <w:b w:val="0"/>
                <w:i w:val="0"/>
                <w:color w:val="000000"/>
                <w:sz w:val="16"/>
              </w:rPr>
              <w:t xml:space="preserve">18.23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75.02</w:t>
            </w:r>
          </w:p>
        </w:tc>
        <w:tc>
          <w:tcPr>
            <w:tcW w:w="1120" w:type="dxa"/>
            <w:tcBorders/>
            <w:vAlign w:val="center"/>
          </w:tcPr>
          <w:p>
            <w:pPr>
              <w:jc w:val="right"/>
            </w:pPr>
            <w:r>
              <w:rPr>
                <w:rFonts w:ascii="宋体" w:eastAsia="宋体" w:hAnsi="宋体" w:cs="宋体"/>
                <w:b w:val="0"/>
                <w:i w:val="0"/>
                <w:color w:val="000000"/>
                <w:sz w:val="16"/>
              </w:rPr>
              <w:t xml:space="preserve">75.02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63.44</w:t>
            </w:r>
          </w:p>
        </w:tc>
        <w:tc>
          <w:tcPr>
            <w:tcW w:w="1120" w:type="dxa"/>
            <w:tcBorders/>
            <w:vAlign w:val="center"/>
          </w:tcPr>
          <w:p>
            <w:pPr>
              <w:jc w:val="right"/>
            </w:pPr>
            <w:r>
              <w:rPr>
                <w:rFonts w:ascii="宋体" w:eastAsia="宋体" w:hAnsi="宋体" w:cs="宋体"/>
                <w:b w:val="0"/>
                <w:i w:val="0"/>
                <w:color w:val="000000"/>
                <w:sz w:val="16"/>
              </w:rPr>
              <w:t xml:space="preserve">63.44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jc w:val="right"/>
            </w:pPr>
            <w:r>
              <w:rPr>
                <w:rFonts w:ascii="宋体" w:eastAsia="宋体" w:hAnsi="宋体" w:cs="宋体"/>
                <w:b w:val="0"/>
                <w:i w:val="0"/>
                <w:color w:val="000000"/>
                <w:sz w:val="16"/>
              </w:rPr>
              <w:t xml:space="preserve">64.42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jc w:val="right"/>
            </w:pPr>
            <w:r>
              <w:rPr>
                <w:rFonts w:ascii="宋体" w:eastAsia="宋体" w:hAnsi="宋体" w:cs="宋体"/>
                <w:b w:val="0"/>
                <w:i w:val="0"/>
                <w:color w:val="000000"/>
                <w:sz w:val="16"/>
              </w:rPr>
              <w:t xml:space="preserve">43.12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78.03</w:t>
            </w:r>
          </w:p>
        </w:tc>
        <w:tc>
          <w:tcPr>
            <w:tcW w:w="1120" w:type="dxa"/>
            <w:tcBorders/>
            <w:vAlign w:val="center"/>
          </w:tcPr>
          <w:p>
            <w:pPr>
              <w:jc w:val="right"/>
            </w:pPr>
            <w:r>
              <w:rPr>
                <w:rFonts w:ascii="宋体" w:eastAsia="宋体" w:hAnsi="宋体" w:cs="宋体"/>
                <w:b w:val="0"/>
                <w:i w:val="0"/>
                <w:color w:val="000000"/>
                <w:sz w:val="16"/>
              </w:rPr>
              <w:t xml:space="preserve">78.03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78.03</w:t>
            </w:r>
          </w:p>
        </w:tc>
        <w:tc>
          <w:tcPr>
            <w:tcW w:w="1120" w:type="dxa"/>
            <w:tcBorders/>
            <w:vAlign w:val="center"/>
          </w:tcPr>
          <w:p>
            <w:pPr>
              <w:jc w:val="right"/>
            </w:pPr>
            <w:r>
              <w:rPr>
                <w:rFonts w:ascii="宋体" w:eastAsia="宋体" w:hAnsi="宋体" w:cs="宋体"/>
                <w:b w:val="0"/>
                <w:i w:val="0"/>
                <w:color w:val="000000"/>
                <w:sz w:val="16"/>
              </w:rPr>
              <w:t xml:space="preserve">78.03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78.03</w:t>
            </w:r>
          </w:p>
        </w:tc>
        <w:tc>
          <w:tcPr>
            <w:tcW w:w="1120" w:type="dxa"/>
            <w:tcBorders/>
            <w:vAlign w:val="center"/>
          </w:tcPr>
          <w:p>
            <w:pPr>
              <w:jc w:val="right"/>
            </w:pPr>
            <w:r>
              <w:rPr>
                <w:rFonts w:ascii="宋体" w:eastAsia="宋体" w:hAnsi="宋体" w:cs="宋体"/>
                <w:b w:val="0"/>
                <w:i w:val="0"/>
                <w:color w:val="000000"/>
                <w:sz w:val="16"/>
              </w:rPr>
              <w:t xml:space="preserve">78.03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808.99</w:t>
            </w:r>
          </w:p>
        </w:tc>
        <w:tc>
          <w:tcPr>
            <w:tcW w:w="1100" w:type="dxa"/>
            <w:tcBorders/>
            <w:vAlign w:val="center"/>
          </w:tcPr>
          <w:p>
            <w:pPr>
              <w:jc w:val="right"/>
            </w:pPr>
            <w:r>
              <w:rPr>
                <w:rFonts w:ascii="宋体" w:eastAsia="宋体" w:hAnsi="宋体" w:cs="宋体"/>
                <w:b w:val="0"/>
                <w:i w:val="0"/>
                <w:color w:val="000000"/>
                <w:sz w:val="14"/>
              </w:rPr>
              <w:t xml:space="preserve">808.99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221.11</w:t>
            </w:r>
          </w:p>
        </w:tc>
        <w:tc>
          <w:tcPr>
            <w:tcW w:w="1100" w:type="dxa"/>
            <w:tcBorders/>
            <w:vAlign w:val="center"/>
          </w:tcPr>
          <w:p>
            <w:pPr>
              <w:jc w:val="right"/>
            </w:pPr>
            <w:r>
              <w:rPr>
                <w:rFonts w:ascii="宋体" w:eastAsia="宋体" w:hAnsi="宋体" w:cs="宋体"/>
                <w:b w:val="0"/>
                <w:i w:val="0"/>
                <w:color w:val="000000"/>
                <w:sz w:val="14"/>
              </w:rPr>
              <w:t xml:space="preserve">221.11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43.12</w:t>
            </w:r>
          </w:p>
        </w:tc>
        <w:tc>
          <w:tcPr>
            <w:tcW w:w="1100" w:type="dxa"/>
            <w:tcBorders/>
            <w:vAlign w:val="center"/>
          </w:tcPr>
          <w:p>
            <w:pPr>
              <w:jc w:val="right"/>
            </w:pPr>
            <w:r>
              <w:rPr>
                <w:rFonts w:ascii="宋体" w:eastAsia="宋体" w:hAnsi="宋体" w:cs="宋体"/>
                <w:b w:val="0"/>
                <w:i w:val="0"/>
                <w:color w:val="000000"/>
                <w:sz w:val="14"/>
              </w:rPr>
              <w:t xml:space="preserve">43.12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78.03</w:t>
            </w:r>
          </w:p>
        </w:tc>
        <w:tc>
          <w:tcPr>
            <w:tcW w:w="1100" w:type="dxa"/>
            <w:tcBorders/>
            <w:vAlign w:val="center"/>
          </w:tcPr>
          <w:p>
            <w:pPr>
              <w:jc w:val="right"/>
            </w:pPr>
            <w:r>
              <w:rPr>
                <w:rFonts w:ascii="宋体" w:eastAsia="宋体" w:hAnsi="宋体" w:cs="宋体"/>
                <w:b w:val="0"/>
                <w:i w:val="0"/>
                <w:color w:val="000000"/>
                <w:sz w:val="14"/>
              </w:rPr>
              <w:t xml:space="preserve">78.03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1100" w:type="dxa"/>
            <w:tcBorders/>
            <w:vAlign w:val="center"/>
          </w:tcPr>
          <w:p>
            <w:pPr>
              <w:jc w:val="right"/>
            </w:pPr>
            <w:r>
              <w:rPr>
                <w:rFonts w:ascii="宋体" w:eastAsia="宋体" w:hAnsi="宋体" w:cs="宋体"/>
                <w:b w:val="0"/>
                <w:i w:val="0"/>
                <w:color w:val="000000"/>
                <w:sz w:val="14"/>
              </w:rPr>
              <w:t xml:space="preserve">1,151.24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1,151.24</w:t>
            </w:r>
          </w:p>
        </w:tc>
        <w:tc>
          <w:tcPr>
            <w:tcW w:w="1980" w:type="dxa"/>
            <w:tcBorders/>
            <w:vAlign w:val="center"/>
          </w:tcPr>
          <w:p>
            <w:pPr>
              <w:jc w:val="right"/>
            </w:pPr>
            <w:r>
              <w:rPr>
                <w:rFonts w:ascii="宋体" w:eastAsia="宋体" w:hAnsi="宋体" w:cs="宋体"/>
                <w:b/>
                <w:i w:val="0"/>
                <w:color w:val="000000"/>
                <w:sz w:val="20"/>
              </w:rPr>
              <w:t xml:space="preserve">1,037.98</w:t>
            </w:r>
          </w:p>
        </w:tc>
        <w:tc>
          <w:tcPr>
            <w:tcW w:w="1952" w:type="dxa"/>
            <w:tcBorders/>
            <w:vAlign w:val="center"/>
          </w:tcPr>
          <w:p>
            <w:pPr>
              <w:jc w:val="right"/>
            </w:pPr>
            <w:r>
              <w:rPr>
                <w:rFonts w:ascii="宋体" w:eastAsia="宋体" w:hAnsi="宋体" w:cs="宋体"/>
                <w:b/>
                <w:i w:val="0"/>
                <w:color w:val="000000"/>
                <w:sz w:val="20"/>
              </w:rPr>
              <w:t xml:space="preserve">113.26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808.99</w:t>
            </w:r>
          </w:p>
        </w:tc>
        <w:tc>
          <w:tcPr>
            <w:tcW w:w="1980" w:type="dxa"/>
            <w:tcBorders/>
            <w:vAlign w:val="center"/>
          </w:tcPr>
          <w:p>
            <w:pPr>
              <w:jc w:val="right"/>
            </w:pPr>
            <w:r>
              <w:rPr>
                <w:rFonts w:ascii="宋体" w:eastAsia="宋体" w:hAnsi="宋体" w:cs="宋体"/>
                <w:b w:val="0"/>
                <w:i w:val="0"/>
                <w:color w:val="000000"/>
                <w:sz w:val="20"/>
              </w:rPr>
              <w:t xml:space="preserve">695.73</w:t>
            </w:r>
          </w:p>
        </w:tc>
        <w:tc>
          <w:tcPr>
            <w:tcW w:w="1952" w:type="dxa"/>
            <w:tcBorders/>
            <w:vAlign w:val="center"/>
          </w:tcPr>
          <w:p>
            <w:pPr>
              <w:jc w:val="right"/>
            </w:pPr>
            <w:r>
              <w:rPr>
                <w:rFonts w:ascii="宋体" w:eastAsia="宋体" w:hAnsi="宋体" w:cs="宋体"/>
                <w:b w:val="0"/>
                <w:i w:val="0"/>
                <w:color w:val="000000"/>
                <w:sz w:val="20"/>
              </w:rPr>
              <w:t xml:space="preserve">113.26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808.99</w:t>
            </w:r>
          </w:p>
        </w:tc>
        <w:tc>
          <w:tcPr>
            <w:tcW w:w="1980" w:type="dxa"/>
            <w:tcBorders/>
            <w:vAlign w:val="center"/>
          </w:tcPr>
          <w:p>
            <w:pPr>
              <w:jc w:val="right"/>
            </w:pPr>
            <w:r>
              <w:rPr>
                <w:rFonts w:ascii="宋体" w:eastAsia="宋体" w:hAnsi="宋体" w:cs="宋体"/>
                <w:b w:val="0"/>
                <w:i w:val="0"/>
                <w:color w:val="000000"/>
                <w:sz w:val="20"/>
              </w:rPr>
              <w:t xml:space="preserve">695.73</w:t>
            </w:r>
          </w:p>
        </w:tc>
        <w:tc>
          <w:tcPr>
            <w:tcW w:w="1952" w:type="dxa"/>
            <w:tcBorders/>
            <w:vAlign w:val="center"/>
          </w:tcPr>
          <w:p>
            <w:pPr>
              <w:jc w:val="right"/>
            </w:pPr>
            <w:r>
              <w:rPr>
                <w:rFonts w:ascii="宋体" w:eastAsia="宋体" w:hAnsi="宋体" w:cs="宋体"/>
                <w:b w:val="0"/>
                <w:i w:val="0"/>
                <w:color w:val="000000"/>
                <w:sz w:val="20"/>
              </w:rPr>
              <w:t xml:space="preserve">113.26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695.73</w:t>
            </w:r>
          </w:p>
        </w:tc>
        <w:tc>
          <w:tcPr>
            <w:tcW w:w="1980" w:type="dxa"/>
            <w:tcBorders/>
            <w:vAlign w:val="center"/>
          </w:tcPr>
          <w:p>
            <w:pPr>
              <w:jc w:val="right"/>
            </w:pPr>
            <w:r>
              <w:rPr>
                <w:rFonts w:ascii="宋体" w:eastAsia="宋体" w:hAnsi="宋体" w:cs="宋体"/>
                <w:b w:val="0"/>
                <w:i w:val="0"/>
                <w:color w:val="000000"/>
                <w:sz w:val="20"/>
              </w:rPr>
              <w:t xml:space="preserve">695.73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专项统计业务</w:t>
            </w:r>
          </w:p>
        </w:tc>
        <w:tc>
          <w:tcPr>
            <w:tcW w:w="1980" w:type="dxa"/>
            <w:tcBorders/>
            <w:vAlign w:val="center"/>
          </w:tcPr>
          <w:p>
            <w:pPr>
              <w:jc w:val="right"/>
            </w:pPr>
            <w:r>
              <w:rPr>
                <w:rFonts w:ascii="宋体" w:eastAsia="宋体" w:hAnsi="宋体" w:cs="宋体"/>
                <w:b w:val="0"/>
                <w:i w:val="0"/>
                <w:color w:val="000000"/>
                <w:sz w:val="20"/>
              </w:rPr>
              <w:t xml:space="preserve">16.45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专项普查活动</w:t>
            </w:r>
          </w:p>
        </w:tc>
        <w:tc>
          <w:tcPr>
            <w:tcW w:w="1980" w:type="dxa"/>
            <w:tcBorders/>
            <w:vAlign w:val="center"/>
          </w:tcPr>
          <w:p>
            <w:pPr>
              <w:jc w:val="right"/>
            </w:pPr>
            <w:r>
              <w:rPr>
                <w:rFonts w:ascii="宋体" w:eastAsia="宋体" w:hAnsi="宋体" w:cs="宋体"/>
                <w:b w:val="0"/>
                <w:i w:val="0"/>
                <w:color w:val="000000"/>
                <w:sz w:val="20"/>
              </w:rPr>
              <w:t xml:space="preserve">94.61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统计抽样调查</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221.11</w:t>
            </w:r>
          </w:p>
        </w:tc>
        <w:tc>
          <w:tcPr>
            <w:tcW w:w="1980" w:type="dxa"/>
            <w:tcBorders/>
            <w:vAlign w:val="center"/>
          </w:tcPr>
          <w:p>
            <w:pPr>
              <w:jc w:val="right"/>
            </w:pPr>
            <w:r>
              <w:rPr>
                <w:rFonts w:ascii="宋体" w:eastAsia="宋体" w:hAnsi="宋体" w:cs="宋体"/>
                <w:b w:val="0"/>
                <w:i w:val="0"/>
                <w:color w:val="000000"/>
                <w:sz w:val="20"/>
              </w:rPr>
              <w:t xml:space="preserve">221.11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156.69</w:t>
            </w:r>
          </w:p>
        </w:tc>
        <w:tc>
          <w:tcPr>
            <w:tcW w:w="1980" w:type="dxa"/>
            <w:tcBorders/>
            <w:vAlign w:val="center"/>
          </w:tcPr>
          <w:p>
            <w:pPr>
              <w:jc w:val="right"/>
            </w:pPr>
            <w:r>
              <w:rPr>
                <w:rFonts w:ascii="宋体" w:eastAsia="宋体" w:hAnsi="宋体" w:cs="宋体"/>
                <w:b w:val="0"/>
                <w:i w:val="0"/>
                <w:color w:val="000000"/>
                <w:sz w:val="20"/>
              </w:rPr>
              <w:t xml:space="preserve">156.69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18.23</w:t>
            </w:r>
          </w:p>
        </w:tc>
        <w:tc>
          <w:tcPr>
            <w:tcW w:w="1980" w:type="dxa"/>
            <w:tcBorders/>
            <w:vAlign w:val="center"/>
          </w:tcPr>
          <w:p>
            <w:pPr>
              <w:jc w:val="right"/>
            </w:pPr>
            <w:r>
              <w:rPr>
                <w:rFonts w:ascii="宋体" w:eastAsia="宋体" w:hAnsi="宋体" w:cs="宋体"/>
                <w:b w:val="0"/>
                <w:i w:val="0"/>
                <w:color w:val="000000"/>
                <w:sz w:val="20"/>
              </w:rPr>
              <w:t xml:space="preserve">18.23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75.02</w:t>
            </w:r>
          </w:p>
        </w:tc>
        <w:tc>
          <w:tcPr>
            <w:tcW w:w="1980" w:type="dxa"/>
            <w:tcBorders/>
            <w:vAlign w:val="center"/>
          </w:tcPr>
          <w:p>
            <w:pPr>
              <w:jc w:val="right"/>
            </w:pPr>
            <w:r>
              <w:rPr>
                <w:rFonts w:ascii="宋体" w:eastAsia="宋体" w:hAnsi="宋体" w:cs="宋体"/>
                <w:b w:val="0"/>
                <w:i w:val="0"/>
                <w:color w:val="000000"/>
                <w:sz w:val="20"/>
              </w:rPr>
              <w:t xml:space="preserve">75.02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63.44</w:t>
            </w:r>
          </w:p>
        </w:tc>
        <w:tc>
          <w:tcPr>
            <w:tcW w:w="1980" w:type="dxa"/>
            <w:tcBorders/>
            <w:vAlign w:val="center"/>
          </w:tcPr>
          <w:p>
            <w:pPr>
              <w:jc w:val="right"/>
            </w:pPr>
            <w:r>
              <w:rPr>
                <w:rFonts w:ascii="宋体" w:eastAsia="宋体" w:hAnsi="宋体" w:cs="宋体"/>
                <w:b w:val="0"/>
                <w:i w:val="0"/>
                <w:color w:val="000000"/>
                <w:sz w:val="20"/>
              </w:rPr>
              <w:t xml:space="preserve">63.44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80" w:type="dxa"/>
            <w:tcBorders/>
            <w:vAlign w:val="center"/>
          </w:tcPr>
          <w:p>
            <w:pPr>
              <w:jc w:val="right"/>
            </w:pPr>
            <w:r>
              <w:rPr>
                <w:rFonts w:ascii="宋体" w:eastAsia="宋体" w:hAnsi="宋体" w:cs="宋体"/>
                <w:b w:val="0"/>
                <w:i w:val="0"/>
                <w:color w:val="000000"/>
                <w:sz w:val="20"/>
              </w:rPr>
              <w:t xml:space="preserve">64.42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80" w:type="dxa"/>
            <w:tcBorders/>
            <w:vAlign w:val="center"/>
          </w:tcPr>
          <w:p>
            <w:pPr>
              <w:jc w:val="right"/>
            </w:pPr>
            <w:r>
              <w:rPr>
                <w:rFonts w:ascii="宋体" w:eastAsia="宋体" w:hAnsi="宋体" w:cs="宋体"/>
                <w:b w:val="0"/>
                <w:i w:val="0"/>
                <w:color w:val="000000"/>
                <w:sz w:val="20"/>
              </w:rPr>
              <w:t xml:space="preserve">43.12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78.03</w:t>
            </w:r>
          </w:p>
        </w:tc>
        <w:tc>
          <w:tcPr>
            <w:tcW w:w="1980" w:type="dxa"/>
            <w:tcBorders/>
            <w:vAlign w:val="center"/>
          </w:tcPr>
          <w:p>
            <w:pPr>
              <w:jc w:val="right"/>
            </w:pPr>
            <w:r>
              <w:rPr>
                <w:rFonts w:ascii="宋体" w:eastAsia="宋体" w:hAnsi="宋体" w:cs="宋体"/>
                <w:b w:val="0"/>
                <w:i w:val="0"/>
                <w:color w:val="000000"/>
                <w:sz w:val="20"/>
              </w:rPr>
              <w:t xml:space="preserve">78.03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78.03</w:t>
            </w:r>
          </w:p>
        </w:tc>
        <w:tc>
          <w:tcPr>
            <w:tcW w:w="1980" w:type="dxa"/>
            <w:tcBorders/>
            <w:vAlign w:val="center"/>
          </w:tcPr>
          <w:p>
            <w:pPr>
              <w:jc w:val="right"/>
            </w:pPr>
            <w:r>
              <w:rPr>
                <w:rFonts w:ascii="宋体" w:eastAsia="宋体" w:hAnsi="宋体" w:cs="宋体"/>
                <w:b w:val="0"/>
                <w:i w:val="0"/>
                <w:color w:val="000000"/>
                <w:sz w:val="20"/>
              </w:rPr>
              <w:t xml:space="preserve">78.03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78.03</w:t>
            </w:r>
          </w:p>
        </w:tc>
        <w:tc>
          <w:tcPr>
            <w:tcW w:w="1980" w:type="dxa"/>
            <w:tcBorders/>
            <w:vAlign w:val="center"/>
          </w:tcPr>
          <w:p>
            <w:pPr>
              <w:jc w:val="right"/>
            </w:pPr>
            <w:r>
              <w:rPr>
                <w:rFonts w:ascii="宋体" w:eastAsia="宋体" w:hAnsi="宋体" w:cs="宋体"/>
                <w:b w:val="0"/>
                <w:i w:val="0"/>
                <w:color w:val="000000"/>
                <w:sz w:val="20"/>
              </w:rPr>
              <w:t xml:space="preserve">78.03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868.72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91.08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253.08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9.26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155.17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129.49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75.02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63.44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43.12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3.76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78.03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67.61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78.18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11.96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jc w:val="right"/>
            </w:pPr>
            <w:r>
              <w:rPr>
                <w:rFonts w:ascii="宋体" w:eastAsia="宋体" w:hAnsi="宋体" w:cs="宋体"/>
                <w:b w:val="0"/>
                <w:i w:val="0"/>
                <w:color w:val="000000"/>
                <w:sz w:val="14"/>
              </w:rPr>
              <w:t xml:space="preserve">0.93</w:t>
            </w: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64.42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7.33</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7.88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1.80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41.33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19.35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946.90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91.08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3.93</w:t>
            </w:r>
          </w:p>
        </w:tc>
        <w:tc>
          <w:tcPr>
            <w:tcW w:w="3092" w:type="dxa"/>
            <w:tcBorders/>
            <w:vAlign w:val="center"/>
          </w:tcPr>
          <w:p>
            <w:pPr>
              <w:jc w:val="right"/>
            </w:pPr>
            <w:r>
              <w:rPr>
                <w:rFonts w:ascii="宋体" w:eastAsia="宋体" w:hAnsi="宋体" w:cs="宋体"/>
                <w:b w:val="0"/>
                <w:i w:val="0"/>
                <w:color w:val="000000"/>
                <w:sz w:val="23"/>
              </w:rPr>
              <w:t xml:space="preserve">3.93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jc w:val="right"/>
            </w:pPr>
            <w:r>
              <w:rPr>
                <w:rFonts w:ascii="宋体" w:eastAsia="宋体" w:hAnsi="宋体" w:cs="宋体"/>
                <w:b w:val="0"/>
                <w:i w:val="0"/>
                <w:color w:val="000000"/>
                <w:sz w:val="23"/>
              </w:rPr>
              <w:t xml:space="preserve">0.93</w:t>
            </w:r>
          </w:p>
        </w:tc>
        <w:tc>
          <w:tcPr>
            <w:tcW w:w="3092" w:type="dxa"/>
            <w:tcBorders/>
            <w:vAlign w:val="center"/>
          </w:tcPr>
          <w:p>
            <w:pPr>
              <w:jc w:val="right"/>
            </w:pPr>
            <w:r>
              <w:rPr>
                <w:rFonts w:ascii="宋体" w:eastAsia="宋体" w:hAnsi="宋体" w:cs="宋体"/>
                <w:b w:val="0"/>
                <w:i w:val="0"/>
                <w:color w:val="000000"/>
                <w:sz w:val="23"/>
              </w:rPr>
              <w:t xml:space="preserve">0.93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3.00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单位：辽宁省抚顺市统计局（本级）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2024-08-01T08:14:18Z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30</Pages>
  <Words>4076</Words>
  <Characters>12785</Characters>
  <Lines>90</Lines>
  <Paragraphs>25</Paragraphs>
  <TotalTime>0</TotalTime>
  <ScaleCrop>false</ScaleCrop>
  <LinksUpToDate>false</LinksUpToDate>
  <CharactersWithSpaces>12906</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30</Pages>
  <Words>4076</Words>
  <Characters>12785</Characters>
  <Application>WPS Office_12.1.0.16417_F1E327BC-269C-435d-A152-05C5408002CA</Application>
  <DocSecurity>0</DocSecurity>
  <Lines>90</Lines>
  <Paragraphs>25</Paragraphs>
  <Company>Microsoft</Company>
  <CharactersWithSpaces>12906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2024-08-01T08:14:18Z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